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4BB" w:rsidRDefault="006B44BB" w:rsidP="006E18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8D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учебному курсу «Вероятность и статистика»</w:t>
      </w:r>
    </w:p>
    <w:p w:rsidR="006E18D0" w:rsidRPr="006E18D0" w:rsidRDefault="006E18D0" w:rsidP="006E18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B44BB" w:rsidRPr="006E18D0" w:rsidRDefault="006E18D0" w:rsidP="006E18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8D0">
        <w:rPr>
          <w:rFonts w:ascii="Times New Roman" w:hAnsi="Times New Roman" w:cs="Times New Roman"/>
          <w:sz w:val="28"/>
          <w:szCs w:val="28"/>
        </w:rPr>
        <w:t>Рабочая программа по учебному курсу «</w:t>
      </w:r>
      <w:r w:rsidRPr="006E18D0">
        <w:rPr>
          <w:rFonts w:ascii="Times New Roman" w:hAnsi="Times New Roman" w:cs="Times New Roman"/>
          <w:sz w:val="28"/>
          <w:szCs w:val="28"/>
        </w:rPr>
        <w:t>Вероятность и статистика</w:t>
      </w:r>
      <w:r w:rsidRPr="006E18D0">
        <w:rPr>
          <w:rFonts w:ascii="Times New Roman" w:hAnsi="Times New Roman" w:cs="Times New Roman"/>
          <w:sz w:val="28"/>
          <w:szCs w:val="28"/>
        </w:rPr>
        <w:t>» для обучающихся 8 классов разработана на основе Федерального государственного образовательного стандарта основного общего образования; примерной программы основного общего образования предмета «Вероятность и статистика», утвержденной Министерством образования и науки РФ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</w:t>
      </w:r>
    </w:p>
    <w:p w:rsidR="006E18D0" w:rsidRPr="006E18D0" w:rsidRDefault="006E18D0" w:rsidP="006E18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8D0">
        <w:rPr>
          <w:rFonts w:ascii="Times New Roman" w:hAnsi="Times New Roman" w:cs="Times New Roman"/>
          <w:sz w:val="28"/>
          <w:szCs w:val="28"/>
        </w:rPr>
        <w:t>В современном цифровом мире вероятность и статистика при 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</w:t>
      </w:r>
      <w:r w:rsidRPr="006E18D0">
        <w:rPr>
          <w:rFonts w:ascii="Times New Roman" w:hAnsi="Times New Roman" w:cs="Times New Roman"/>
          <w:sz w:val="28"/>
          <w:szCs w:val="28"/>
        </w:rPr>
        <w:t xml:space="preserve">дготовка важна для продолжения </w:t>
      </w:r>
      <w:r w:rsidRPr="006E18D0">
        <w:rPr>
          <w:rFonts w:ascii="Times New Roman" w:hAnsi="Times New Roman" w:cs="Times New Roman"/>
          <w:sz w:val="28"/>
          <w:szCs w:val="28"/>
        </w:rPr>
        <w:t>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6E18D0" w:rsidRPr="006E18D0" w:rsidRDefault="006E18D0" w:rsidP="006E18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8D0">
        <w:rPr>
          <w:rFonts w:ascii="Times New Roman" w:hAnsi="Times New Roman" w:cs="Times New Roman"/>
          <w:sz w:val="28"/>
          <w:szCs w:val="28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</w:t>
      </w:r>
      <w:r w:rsidRPr="006E18D0">
        <w:rPr>
          <w:rFonts w:ascii="Times New Roman" w:hAnsi="Times New Roman" w:cs="Times New Roman"/>
          <w:sz w:val="28"/>
          <w:szCs w:val="28"/>
        </w:rPr>
        <w:t xml:space="preserve">ю в различных формах, понимать </w:t>
      </w:r>
      <w:r w:rsidRPr="006E18D0">
        <w:rPr>
          <w:rFonts w:ascii="Times New Roman" w:hAnsi="Times New Roman" w:cs="Times New Roman"/>
          <w:sz w:val="28"/>
          <w:szCs w:val="28"/>
        </w:rPr>
        <w:t>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E18D0" w:rsidRPr="006E18D0" w:rsidRDefault="006E18D0" w:rsidP="006E18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8D0">
        <w:rPr>
          <w:rFonts w:ascii="Times New Roman" w:hAnsi="Times New Roman" w:cs="Times New Roman"/>
          <w:sz w:val="28"/>
          <w:szCs w:val="28"/>
        </w:rPr>
        <w:t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линии:</w:t>
      </w:r>
      <w:r w:rsidRPr="006E18D0">
        <w:rPr>
          <w:rFonts w:ascii="Times New Roman" w:hAnsi="Times New Roman" w:cs="Times New Roman"/>
          <w:sz w:val="28"/>
          <w:szCs w:val="28"/>
        </w:rPr>
        <w:t xml:space="preserve"> </w:t>
      </w:r>
      <w:r w:rsidRPr="006E18D0">
        <w:rPr>
          <w:rFonts w:ascii="Times New Roman" w:hAnsi="Times New Roman" w:cs="Times New Roman"/>
          <w:sz w:val="28"/>
          <w:szCs w:val="28"/>
        </w:rPr>
        <w:t xml:space="preserve">«Представление данных и описательная </w:t>
      </w:r>
      <w:r w:rsidRPr="006E18D0">
        <w:rPr>
          <w:rFonts w:ascii="Times New Roman" w:hAnsi="Times New Roman" w:cs="Times New Roman"/>
          <w:sz w:val="28"/>
          <w:szCs w:val="28"/>
        </w:rPr>
        <w:lastRenderedPageBreak/>
        <w:t>статистика»; «Вероятность»; «Элементы комбинаторики»;</w:t>
      </w:r>
      <w:r w:rsidRPr="006E18D0">
        <w:rPr>
          <w:rFonts w:ascii="Times New Roman" w:hAnsi="Times New Roman" w:cs="Times New Roman"/>
          <w:sz w:val="28"/>
          <w:szCs w:val="28"/>
        </w:rPr>
        <w:t xml:space="preserve"> </w:t>
      </w:r>
      <w:r w:rsidRPr="006E18D0">
        <w:rPr>
          <w:rFonts w:ascii="Times New Roman" w:hAnsi="Times New Roman" w:cs="Times New Roman"/>
          <w:sz w:val="28"/>
          <w:szCs w:val="28"/>
        </w:rPr>
        <w:t>«Введение в теорию графов».</w:t>
      </w:r>
    </w:p>
    <w:p w:rsidR="006E18D0" w:rsidRPr="006E18D0" w:rsidRDefault="006E18D0" w:rsidP="006E18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8D0">
        <w:rPr>
          <w:rFonts w:ascii="Times New Roman" w:hAnsi="Times New Roman" w:cs="Times New Roman"/>
          <w:sz w:val="28"/>
          <w:szCs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</w:t>
      </w:r>
      <w:r w:rsidRPr="006E18D0">
        <w:rPr>
          <w:rFonts w:ascii="Times New Roman" w:hAnsi="Times New Roman" w:cs="Times New Roman"/>
          <w:sz w:val="28"/>
          <w:szCs w:val="28"/>
        </w:rPr>
        <w:t xml:space="preserve">ия и интерпретации информации, </w:t>
      </w:r>
      <w:r w:rsidRPr="006E18D0">
        <w:rPr>
          <w:rFonts w:ascii="Times New Roman" w:hAnsi="Times New Roman" w:cs="Times New Roman"/>
          <w:sz w:val="28"/>
          <w:szCs w:val="28"/>
        </w:rPr>
        <w:t>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 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6E18D0" w:rsidRPr="006E18D0" w:rsidRDefault="006E18D0" w:rsidP="006E18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8D0">
        <w:rPr>
          <w:rFonts w:ascii="Times New Roman" w:hAnsi="Times New Roman" w:cs="Times New Roman"/>
          <w:sz w:val="28"/>
          <w:szCs w:val="28"/>
        </w:rPr>
        <w:t xml:space="preserve"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6E18D0">
        <w:rPr>
          <w:rFonts w:ascii="Times New Roman" w:hAnsi="Times New Roman" w:cs="Times New Roman"/>
          <w:sz w:val="28"/>
          <w:szCs w:val="28"/>
        </w:rPr>
        <w:t>вероятностными законами,</w:t>
      </w:r>
      <w:r w:rsidRPr="006E18D0">
        <w:rPr>
          <w:rFonts w:ascii="Times New Roman" w:hAnsi="Times New Roman" w:cs="Times New Roman"/>
          <w:sz w:val="28"/>
          <w:szCs w:val="28"/>
        </w:rPr>
        <w:t xml:space="preserve"> позволяющими ставить и решать более сложные задачи. В курс в</w:t>
      </w:r>
      <w:r w:rsidRPr="006E18D0">
        <w:rPr>
          <w:rFonts w:ascii="Times New Roman" w:hAnsi="Times New Roman" w:cs="Times New Roman"/>
          <w:sz w:val="28"/>
          <w:szCs w:val="28"/>
        </w:rPr>
        <w:t xml:space="preserve">ходят начальные представления о </w:t>
      </w:r>
      <w:r w:rsidRPr="006E18D0">
        <w:rPr>
          <w:rFonts w:ascii="Times New Roman" w:hAnsi="Times New Roman" w:cs="Times New Roman"/>
          <w:sz w:val="28"/>
          <w:szCs w:val="28"/>
        </w:rPr>
        <w:t>случайных величинах и их числовых характеристиках. Также в рамках этого курса осуществляется знакомство обучающихся с множествами и основны</w:t>
      </w:r>
      <w:r w:rsidRPr="006E18D0">
        <w:rPr>
          <w:rFonts w:ascii="Times New Roman" w:hAnsi="Times New Roman" w:cs="Times New Roman"/>
          <w:sz w:val="28"/>
          <w:szCs w:val="28"/>
        </w:rPr>
        <w:t xml:space="preserve">ми операциями над множествами, </w:t>
      </w:r>
      <w:r w:rsidRPr="006E18D0">
        <w:rPr>
          <w:rFonts w:ascii="Times New Roman" w:hAnsi="Times New Roman" w:cs="Times New Roman"/>
          <w:sz w:val="28"/>
          <w:szCs w:val="28"/>
        </w:rPr>
        <w:t>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E18D0" w:rsidRPr="006E18D0" w:rsidRDefault="006E18D0" w:rsidP="006E18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8D0">
        <w:rPr>
          <w:rFonts w:ascii="Times New Roman" w:hAnsi="Times New Roman" w:cs="Times New Roman"/>
          <w:sz w:val="28"/>
          <w:szCs w:val="28"/>
        </w:rPr>
        <w:t>В 8 классе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 На изучение данного курса отводит 1 учебный час в неделю, всего 34 учебных часа в год.</w:t>
      </w:r>
    </w:p>
    <w:sectPr w:rsidR="006E18D0" w:rsidRPr="006E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63"/>
    <w:rsid w:val="006B44BB"/>
    <w:rsid w:val="006E18D0"/>
    <w:rsid w:val="00BC4463"/>
    <w:rsid w:val="00E36386"/>
    <w:rsid w:val="00FB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ABFC4-4F5B-4D9D-98F5-02B44500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ГСОШ</dc:creator>
  <cp:keywords/>
  <dc:description/>
  <cp:lastModifiedBy>ГСОШ</cp:lastModifiedBy>
  <cp:revision>2</cp:revision>
  <dcterms:created xsi:type="dcterms:W3CDTF">2022-10-31T09:58:00Z</dcterms:created>
  <dcterms:modified xsi:type="dcterms:W3CDTF">2022-10-31T11:20:00Z</dcterms:modified>
</cp:coreProperties>
</file>